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75C54E88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1687E0BC" w14:textId="77B2FAA3" w:rsidR="005E26DB" w:rsidRPr="003A1F30" w:rsidRDefault="00420CB3" w:rsidP="00420CB3">
            <w:r>
              <w:rPr>
                <w:color w:val="FFFFFF" w:themeColor="background1"/>
                <w:sz w:val="24"/>
              </w:rPr>
              <w:t>L</w:t>
            </w:r>
            <w:r>
              <w:rPr>
                <w:color w:val="FFFFFF" w:themeColor="background1"/>
                <w:sz w:val="24"/>
                <w:lang w:val="sq-AL"/>
              </w:rPr>
              <w:t xml:space="preserve">ënda: </w:t>
            </w:r>
            <w:r w:rsidR="0062688A">
              <w:rPr>
                <w:color w:val="FFFFFF" w:themeColor="background1"/>
                <w:sz w:val="24"/>
                <w:lang w:val="sq-AL"/>
              </w:rPr>
              <w:t>SPORT DHE AKTIVITETE SPORTIVE</w:t>
            </w:r>
            <w:r w:rsidR="00BD40DD">
              <w:rPr>
                <w:color w:val="FFFFFF" w:themeColor="background1"/>
                <w:sz w:val="24"/>
                <w:lang w:val="sq-AL"/>
              </w:rPr>
              <w:t xml:space="preserve"> viti I gjimnaz</w:t>
            </w:r>
          </w:p>
        </w:tc>
      </w:tr>
      <w:tr w:rsidR="005E26DB" w:rsidRPr="003A1F30" w14:paraId="1EC8C249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D62A720" w14:textId="4F163DD6" w:rsidR="005E26DB" w:rsidRPr="003A1F30" w:rsidRDefault="00420CB3" w:rsidP="00420CB3">
            <w:proofErr w:type="gramStart"/>
            <w:r>
              <w:rPr>
                <w:rFonts w:cstheme="minorHAnsi"/>
                <w:bCs/>
              </w:rPr>
              <w:t>Tem</w:t>
            </w:r>
            <w:r w:rsidR="005E26DB" w:rsidRPr="003A1F30">
              <w:rPr>
                <w:rFonts w:cstheme="minorHAnsi"/>
                <w:bCs/>
              </w:rPr>
              <w:t>a</w:t>
            </w:r>
            <w:proofErr w:type="gramEnd"/>
            <w:r w:rsidR="005E26DB" w:rsidRPr="003A1F30">
              <w:rPr>
                <w:rFonts w:cstheme="minorHAnsi"/>
                <w:bCs/>
              </w:rPr>
              <w:t>:</w:t>
            </w:r>
            <w:r w:rsidR="00BD40DD">
              <w:t xml:space="preserve"> </w:t>
            </w:r>
            <w:r w:rsidR="0062688A" w:rsidRPr="0062688A">
              <w:rPr>
                <w:rFonts w:cstheme="minorHAnsi"/>
                <w:bCs/>
              </w:rPr>
              <w:t>SPORTET EKIPORE (</w:t>
            </w:r>
            <w:proofErr w:type="spellStart"/>
            <w:r w:rsidR="0062688A" w:rsidRPr="0062688A">
              <w:rPr>
                <w:rFonts w:cstheme="minorHAnsi"/>
                <w:bCs/>
              </w:rPr>
              <w:t>hendboll</w:t>
            </w:r>
            <w:proofErr w:type="spellEnd"/>
            <w:r w:rsidR="0062688A" w:rsidRPr="0062688A">
              <w:rPr>
                <w:rFonts w:cstheme="minorHAnsi"/>
                <w:bCs/>
              </w:rPr>
              <w:t xml:space="preserve">, </w:t>
            </w:r>
            <w:proofErr w:type="spellStart"/>
            <w:r w:rsidR="0062688A" w:rsidRPr="0062688A">
              <w:rPr>
                <w:rFonts w:cstheme="minorHAnsi"/>
                <w:bCs/>
              </w:rPr>
              <w:t>basketboll</w:t>
            </w:r>
            <w:proofErr w:type="spellEnd"/>
            <w:r w:rsidR="0062688A" w:rsidRPr="0062688A">
              <w:rPr>
                <w:rFonts w:cstheme="minorHAnsi"/>
                <w:bCs/>
              </w:rPr>
              <w:t xml:space="preserve">, </w:t>
            </w:r>
            <w:proofErr w:type="spellStart"/>
            <w:r w:rsidR="0062688A" w:rsidRPr="0062688A">
              <w:rPr>
                <w:rFonts w:cstheme="minorHAnsi"/>
                <w:bCs/>
              </w:rPr>
              <w:t>volejboll</w:t>
            </w:r>
            <w:proofErr w:type="spellEnd"/>
            <w:r w:rsidR="0062688A" w:rsidRPr="0062688A">
              <w:rPr>
                <w:rFonts w:cstheme="minorHAnsi"/>
                <w:bCs/>
              </w:rPr>
              <w:t xml:space="preserve">, </w:t>
            </w:r>
            <w:proofErr w:type="spellStart"/>
            <w:r w:rsidR="0062688A" w:rsidRPr="0062688A">
              <w:rPr>
                <w:rFonts w:cstheme="minorHAnsi"/>
                <w:bCs/>
              </w:rPr>
              <w:t>futboll</w:t>
            </w:r>
            <w:proofErr w:type="spellEnd"/>
            <w:r w:rsidR="0062688A" w:rsidRPr="0062688A">
              <w:rPr>
                <w:rFonts w:cstheme="minorHAnsi"/>
                <w:bCs/>
              </w:rPr>
              <w:t>)</w:t>
            </w:r>
          </w:p>
        </w:tc>
        <w:tc>
          <w:tcPr>
            <w:tcW w:w="7847" w:type="dxa"/>
            <w:vAlign w:val="center"/>
          </w:tcPr>
          <w:p w14:paraId="3CB249DF" w14:textId="77777777" w:rsidR="005E26DB" w:rsidRPr="003A1F30" w:rsidRDefault="00420CB3" w:rsidP="00420CB3">
            <w:r>
              <w:rPr>
                <w:rFonts w:cstheme="minorHAnsi"/>
                <w:bCs/>
                <w:lang w:val="sq-AL"/>
              </w:rPr>
              <w:t>Koha e realizimit</w:t>
            </w:r>
            <w:r w:rsidR="005E26DB" w:rsidRPr="003A1F30">
              <w:rPr>
                <w:rFonts w:cstheme="minorHAnsi"/>
                <w:bCs/>
                <w:lang w:val="mk-MK"/>
              </w:rPr>
              <w:t xml:space="preserve">: </w:t>
            </w:r>
          </w:p>
        </w:tc>
      </w:tr>
    </w:tbl>
    <w:p w14:paraId="16D22EEF" w14:textId="77777777" w:rsidR="005E26DB" w:rsidRPr="003A1F30" w:rsidRDefault="005E26DB"/>
    <w:tbl>
      <w:tblPr>
        <w:tblW w:w="160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48"/>
        <w:gridCol w:w="2573"/>
        <w:gridCol w:w="1306"/>
        <w:gridCol w:w="6718"/>
        <w:gridCol w:w="2146"/>
        <w:gridCol w:w="1709"/>
      </w:tblGrid>
      <w:tr w:rsidR="00D72B0A" w:rsidRPr="003A1F30" w14:paraId="6228A81A" w14:textId="77777777" w:rsidTr="00B06CE6">
        <w:trPr>
          <w:trHeight w:val="730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185F3415" w14:textId="77777777" w:rsidR="00703C4E" w:rsidRPr="000F15C5" w:rsidRDefault="00A47189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sq-AL"/>
              </w:rPr>
              <w:t>Përmbajtje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420CB3">
              <w:rPr>
                <w:rFonts w:eastAsia="Calibri" w:cstheme="minorHAnsi"/>
                <w:b/>
                <w:lang w:val="mk-MK"/>
              </w:rPr>
              <w:t>(</w:t>
            </w:r>
            <w:r w:rsidR="00420CB3">
              <w:rPr>
                <w:rFonts w:eastAsia="Calibri" w:cstheme="minorHAnsi"/>
                <w:b/>
                <w:lang w:val="sq-AL"/>
              </w:rPr>
              <w:t>dhe nocione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)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14:paraId="175DD862" w14:textId="77777777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sq-AL"/>
              </w:rPr>
              <w:t>Standarde për vlersim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4D4E8646" w14:textId="445270D4" w:rsidR="00A63B94" w:rsidRPr="00E02BC3" w:rsidRDefault="00E02BC3" w:rsidP="00E02BC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sq-AL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D</w:t>
            </w:r>
            <w:r w:rsidR="00420CB3">
              <w:rPr>
                <w:rFonts w:eastAsia="Calibri" w:cstheme="minorHAnsi"/>
                <w:b/>
                <w:color w:val="000000" w:themeColor="text1"/>
                <w:lang w:val="sq-AL"/>
              </w:rPr>
              <w:t>ata e realizimit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vAlign w:val="center"/>
          </w:tcPr>
          <w:p w14:paraId="58820EEF" w14:textId="77777777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Skenar</w:t>
            </w:r>
            <w:r w:rsidR="009F2E23">
              <w:rPr>
                <w:rFonts w:eastAsia="Calibri" w:cstheme="minorHAnsi"/>
                <w:b/>
                <w:color w:val="000000" w:themeColor="text1"/>
                <w:lang w:val="sq-AL"/>
              </w:rPr>
              <w:t>i</w:t>
            </w: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 për orë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14:paraId="1083C90F" w14:textId="77777777" w:rsidR="00703C4E" w:rsidRPr="000F15C5" w:rsidRDefault="002F48A6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Burimet/</w:t>
            </w:r>
            <w:r w:rsidR="00420CB3"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Mjetet 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2AC4FCF2" w14:textId="77777777" w:rsidR="00703C4E" w:rsidRPr="000F15C5" w:rsidRDefault="009F2E2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Përcjellja</w:t>
            </w:r>
            <w:r w:rsidR="00420CB3"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 e përparimit</w:t>
            </w:r>
          </w:p>
        </w:tc>
      </w:tr>
      <w:tr w:rsidR="00D72B0A" w:rsidRPr="003A1F30" w14:paraId="246D9932" w14:textId="77777777" w:rsidTr="00B06CE6">
        <w:trPr>
          <w:trHeight w:val="7090"/>
        </w:trPr>
        <w:tc>
          <w:tcPr>
            <w:tcW w:w="1548" w:type="dxa"/>
            <w:tcBorders>
              <w:bottom w:val="single" w:sz="4" w:space="0" w:color="auto"/>
            </w:tcBorders>
          </w:tcPr>
          <w:p w14:paraId="4CC5E5A1" w14:textId="4E5B4044" w:rsidR="00B06CE6" w:rsidRDefault="00B06CE6" w:rsidP="00E02B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• </w:t>
            </w:r>
            <w:r w:rsidR="0062688A">
              <w:rPr>
                <w:rFonts w:cstheme="minorHAnsi"/>
                <w:b/>
                <w:bCs/>
                <w:sz w:val="24"/>
                <w:szCs w:val="24"/>
                <w:lang w:val="sq-AL"/>
              </w:rPr>
              <w:t>Hendboll</w:t>
            </w:r>
          </w:p>
          <w:p w14:paraId="331B6FE9" w14:textId="37E2C131" w:rsidR="00182959" w:rsidRPr="003A1F30" w:rsidRDefault="00B06CE6" w:rsidP="00E02BC3">
            <w:pPr>
              <w:pStyle w:val="ListParagraph"/>
              <w:spacing w:after="120" w:line="240" w:lineRule="auto"/>
              <w:ind w:left="157"/>
              <w:rPr>
                <w:rFonts w:cstheme="minorHAnsi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E02B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62688A" w:rsidRPr="0062688A">
              <w:rPr>
                <w:rFonts w:cstheme="minorHAnsi"/>
                <w:sz w:val="24"/>
                <w:szCs w:val="24"/>
                <w:lang w:val="sq-AL"/>
              </w:rPr>
              <w:t>Teknika e hendbollit</w:t>
            </w:r>
          </w:p>
          <w:p w14:paraId="3EA10A26" w14:textId="77777777" w:rsidR="00703C4E" w:rsidRPr="003A1F30" w:rsidRDefault="00703C4E" w:rsidP="00E02BC3">
            <w:pPr>
              <w:pStyle w:val="ListParagraph"/>
              <w:spacing w:after="120" w:line="240" w:lineRule="auto"/>
              <w:ind w:left="157"/>
              <w:rPr>
                <w:rFonts w:cstheme="minorHAnsi"/>
                <w:lang w:val="mk-MK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30F18BD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3534E8B2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43F59F40" w14:textId="6FAEF67F" w:rsidR="00D0030B" w:rsidRPr="00E02BC3" w:rsidRDefault="00B06CE6" w:rsidP="00E02BC3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="00E02BC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62688A" w:rsidRPr="0062688A">
              <w:rPr>
                <w:rFonts w:cstheme="minorHAnsi"/>
                <w:sz w:val="24"/>
                <w:szCs w:val="24"/>
                <w:lang w:val="sq-AL"/>
              </w:rPr>
              <w:t>Aplikon elemente të teknikës së hendbollit gjatë lojës (pasime, pranime, drejtim të topit/udhëheqja e topit dhe gjuajtje në portë)</w:t>
            </w:r>
            <w:r w:rsidR="0062688A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</w:p>
          <w:p w14:paraId="40EB3D75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1BA177DD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1C802245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7AAF6164" w14:textId="77777777" w:rsidR="00703C4E" w:rsidRDefault="00703C4E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35383F9A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49ECBD9A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1A32A1CD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2375FBAF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045239F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77744354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4247F30A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5D43A2B8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6C64FC1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0EE499A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508A4C0C" w14:textId="77777777" w:rsidR="00D0030B" w:rsidRPr="00D0030B" w:rsidRDefault="00D0030B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64943D8D" w14:textId="4998E2CA" w:rsidR="00B06CE6" w:rsidRDefault="0062688A" w:rsidP="00B06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</w:t>
            </w:r>
            <w:r w:rsidR="00B06CE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B06CE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.2025</w:t>
            </w:r>
          </w:p>
          <w:p w14:paraId="260A43AF" w14:textId="77777777" w:rsidR="00A63B94" w:rsidRPr="00182959" w:rsidRDefault="00A63B94" w:rsidP="00182959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14:paraId="306D3B4C" w14:textId="3D42A498" w:rsidR="00B06CE6" w:rsidRPr="00BD40DD" w:rsidRDefault="00D0030B" w:rsidP="00BD40DD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  <w:r w:rsidRPr="00BD40DD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Aktiviteti hyrës</w:t>
            </w:r>
            <w:r w:rsidR="00E02BC3" w:rsidRPr="00BD40DD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 xml:space="preserve">  </w:t>
            </w:r>
            <w:r w:rsidR="00B06CE6" w:rsidRPr="00BD40DD">
              <w:rPr>
                <w:rFonts w:cstheme="minorHAnsi"/>
                <w:sz w:val="24"/>
                <w:szCs w:val="24"/>
                <w:lang w:val="sq-AL"/>
              </w:rPr>
              <w:t>(</w:t>
            </w:r>
            <w:r w:rsidR="0062688A">
              <w:rPr>
                <w:rFonts w:cstheme="minorHAnsi"/>
                <w:sz w:val="24"/>
                <w:szCs w:val="24"/>
                <w:lang w:val="sq-AL"/>
              </w:rPr>
              <w:t>5</w:t>
            </w:r>
            <w:r w:rsidR="00B06CE6" w:rsidRPr="00BD40DD">
              <w:rPr>
                <w:rFonts w:cstheme="minorHAnsi"/>
                <w:sz w:val="24"/>
                <w:szCs w:val="24"/>
                <w:lang w:val="sq-AL"/>
              </w:rPr>
              <w:t xml:space="preserve"> min)</w:t>
            </w:r>
          </w:p>
          <w:p w14:paraId="5157C2A6" w14:textId="06F1786F" w:rsidR="00BD40DD" w:rsidRDefault="00BD40DD" w:rsidP="0062688A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="0062688A" w:rsidRPr="0062688A">
              <w:rPr>
                <w:rFonts w:cstheme="minorHAnsi"/>
                <w:sz w:val="24"/>
                <w:szCs w:val="24"/>
                <w:lang w:val="sq-AL"/>
              </w:rPr>
              <w:t xml:space="preserve">Në kolonë, vrapim rethor rreth sallës me shpejtësi mesatare e kombinuar me ecje në gjishta, thembra, në pjesët e jashtme dhe të brendshme të shputëve. Vrapim anash, kërcime fëmijërore. Vrapim me </w:t>
            </w:r>
            <w:r w:rsidR="0062688A">
              <w:rPr>
                <w:rFonts w:cstheme="minorHAnsi"/>
                <w:sz w:val="24"/>
                <w:szCs w:val="24"/>
                <w:lang w:val="sq-AL"/>
              </w:rPr>
              <w:t>ndryshim të</w:t>
            </w:r>
            <w:r w:rsidR="0062688A" w:rsidRPr="0062688A">
              <w:rPr>
                <w:rFonts w:cstheme="minorHAnsi"/>
                <w:sz w:val="24"/>
                <w:szCs w:val="24"/>
                <w:lang w:val="sq-AL"/>
              </w:rPr>
              <w:t xml:space="preserve"> intensitetit.</w:t>
            </w:r>
          </w:p>
          <w:p w14:paraId="58386EF1" w14:textId="77777777" w:rsidR="0062688A" w:rsidRPr="0062688A" w:rsidRDefault="0062688A" w:rsidP="0062688A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b/>
                <w:bCs/>
                <w:i/>
                <w:iCs/>
                <w:sz w:val="24"/>
                <w:szCs w:val="24"/>
                <w:lang w:val="sq-AL"/>
              </w:rPr>
              <w:t>Aktivitetet përgatitore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t xml:space="preserve"> (10 min.)</w:t>
            </w:r>
          </w:p>
          <w:p w14:paraId="435E211C" w14:textId="268D4CF4" w:rsidR="0062688A" w:rsidRPr="0062688A" w:rsidRDefault="0062688A" w:rsidP="0062688A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t>Nxënësit në formacion rrethor, ekzekutojnë ushtrime për formësimin e trupit dhe të lëvizjeve</w:t>
            </w:r>
            <w:r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t>(forcim, zgjatje dhe relaksim):  për kokën dhe qafën, supet dhe ekstremitetet e sipërme, trungun, kërdhokullat dhe ekstremitetet e poshtme nën udhëheqjen e mësimdhënësit:</w:t>
            </w:r>
          </w:p>
          <w:p w14:paraId="3A1D3799" w14:textId="77777777" w:rsidR="0062688A" w:rsidRDefault="0062688A" w:rsidP="0062688A">
            <w:pPr>
              <w:spacing w:after="0" w:line="240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>REKOMANDIM:</w:t>
            </w:r>
          </w:p>
          <w:p w14:paraId="777FC9F6" w14:textId="2E4CE74F" w:rsidR="0062688A" w:rsidRPr="0062688A" w:rsidRDefault="0062688A" w:rsidP="0062688A">
            <w:pPr>
              <w:spacing w:after="0" w:line="240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 xml:space="preserve">Është më mirë që ushtrimet të prezentohen </w:t>
            </w:r>
            <w:r>
              <w:rPr>
                <w:rFonts w:cstheme="minorHAnsi"/>
                <w:sz w:val="24"/>
                <w:szCs w:val="24"/>
                <w:lang w:val="sq-AL"/>
              </w:rPr>
              <w:t xml:space="preserve">në mënyrë ilustrative 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t>t-me foto, sa më pak të ngarkohet me tekst skenari. Në këtë formë të bëhet prezentimi: 1. PËRSHKRIM I USHTRIMIT,. 2. QËLLIMI I USHTRIMIT, 3. DOZIMI I USHTRIMIT.</w:t>
            </w:r>
          </w:p>
          <w:p w14:paraId="76FA0BE6" w14:textId="7C73D873" w:rsidR="0062688A" w:rsidRPr="00BD40DD" w:rsidRDefault="0062688A" w:rsidP="0062688A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>Psh.: 1. PËRSHKRIM: nga drejtqëndrimi këmbëhapur me duart në mjedis, lëvizje rrethore me koken në njërën dhe tjetrën anë. 2. QËLLIMI: zgjatje dhe forcim i muskujve të kokës dhe qafës. Gjithashtu dhe rritja e lëvizshmërisë së shtyllës kurrizore të pjesës së qafës. 3. DOZIMI: 10 përsëritje në njërën dhe tjetrën anë.</w:t>
            </w:r>
          </w:p>
          <w:p w14:paraId="60F3CC39" w14:textId="6592F0F0" w:rsidR="00B06CE6" w:rsidRPr="00BD40DD" w:rsidRDefault="00D0030B" w:rsidP="00BD40DD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  <w:r w:rsidRPr="00BD40DD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 xml:space="preserve">Aktiviteti kryesorë </w:t>
            </w:r>
            <w:r w:rsidR="00B06CE6" w:rsidRPr="00BD40DD">
              <w:rPr>
                <w:rFonts w:cstheme="minorHAnsi"/>
                <w:sz w:val="24"/>
                <w:szCs w:val="24"/>
                <w:lang w:val="sq-AL"/>
              </w:rPr>
              <w:t>(25 min)</w:t>
            </w:r>
          </w:p>
          <w:p w14:paraId="3D4E5C92" w14:textId="2767FE92" w:rsidR="0062688A" w:rsidRPr="0062688A" w:rsidRDefault="0062688A" w:rsidP="006268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>1.</w:t>
            </w:r>
            <w:r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t>Në kolona, njëra kundrejt tjetrës në distancë të caktuar, pranimi dha pasimi i topit ne mënyra të ndryshme në vënd</w:t>
            </w:r>
            <w:r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t xml:space="preserve">(përshkruhen mënyrat e pasimit). </w:t>
            </w:r>
          </w:p>
          <w:p w14:paraId="02422263" w14:textId="5621BA18" w:rsidR="0062688A" w:rsidRPr="0062688A" w:rsidRDefault="0062688A" w:rsidP="006268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>2.</w:t>
            </w:r>
            <w:r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t>Vrapim i dy nxënësve paralelisht, pasimi dhe pranimi i topit</w:t>
            </w:r>
            <w:r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t>(në lartësinë e gjoksit, të kokës dhe e dëbuar nga dyshemeja, pa dheme udhëheqje të topit).</w:t>
            </w:r>
          </w:p>
          <w:p w14:paraId="3E2DDF2C" w14:textId="66ECFEA3" w:rsidR="0062688A" w:rsidRPr="0062688A" w:rsidRDefault="0062688A" w:rsidP="006268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>3.</w:t>
            </w:r>
            <w:r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t xml:space="preserve">Udhëheqja e topit dhe gjuajtje në portë me 2-3 hapa vrull prej 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lastRenderedPageBreak/>
              <w:t>pozitave të ndryshme pa dhe me kudërshtar.</w:t>
            </w:r>
          </w:p>
          <w:p w14:paraId="616810D4" w14:textId="0E1F5CF2" w:rsidR="0062688A" w:rsidRPr="0062688A" w:rsidRDefault="0062688A" w:rsidP="006268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>4. Lojë në një portë, në sulm dhe mbrojtje, aplikimi i elementeve të mësuara me nd</w:t>
            </w:r>
            <w:r>
              <w:rPr>
                <w:rFonts w:cstheme="minorHAnsi"/>
                <w:sz w:val="24"/>
                <w:szCs w:val="24"/>
                <w:lang w:val="sq-AL"/>
              </w:rPr>
              <w:t>ër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t>rim të roleve të lojtarëve.</w:t>
            </w:r>
          </w:p>
          <w:p w14:paraId="705A918C" w14:textId="643D6F00" w:rsidR="0062688A" w:rsidRPr="0062688A" w:rsidRDefault="0062688A" w:rsidP="006268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>5.</w:t>
            </w:r>
            <w:r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t>Lojë në dy porta me aplikimin e elementeve të mësuara. Me detyra konkrete të dhëna nga mësimdhënësi.</w:t>
            </w:r>
          </w:p>
          <w:p w14:paraId="5D8E88D1" w14:textId="77777777" w:rsidR="0062688A" w:rsidRPr="0062688A" w:rsidRDefault="0062688A" w:rsidP="006268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>6. Gjuajtja e penalltive.</w:t>
            </w:r>
          </w:p>
          <w:p w14:paraId="365A351B" w14:textId="40239590" w:rsidR="00525E86" w:rsidRDefault="0062688A" w:rsidP="006268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>Rekomandim: Ëeshtë më mirë ushtrimet e parapara të prezentohen në formë ilustrative.</w:t>
            </w:r>
          </w:p>
          <w:p w14:paraId="3CA68771" w14:textId="77777777" w:rsidR="0062688A" w:rsidRDefault="0062688A" w:rsidP="006268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</w:p>
          <w:p w14:paraId="7BC9355B" w14:textId="2B521589" w:rsidR="00B06CE6" w:rsidRPr="00BD40DD" w:rsidRDefault="00D0030B" w:rsidP="00BD40DD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D40DD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Aktiviteti përfundimtar</w:t>
            </w:r>
            <w:r w:rsidR="00525E86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 xml:space="preserve"> </w:t>
            </w:r>
            <w:r w:rsidR="00B06CE6" w:rsidRPr="00BD40DD">
              <w:rPr>
                <w:rFonts w:cstheme="minorHAnsi"/>
                <w:sz w:val="24"/>
                <w:szCs w:val="24"/>
                <w:lang w:val="sq-AL"/>
              </w:rPr>
              <w:t>(</w:t>
            </w:r>
            <w:r w:rsidR="0062688A">
              <w:rPr>
                <w:rFonts w:cstheme="minorHAnsi"/>
                <w:sz w:val="24"/>
                <w:szCs w:val="24"/>
                <w:lang w:val="sq-AL"/>
              </w:rPr>
              <w:t>5</w:t>
            </w:r>
            <w:r w:rsidR="00B06CE6" w:rsidRPr="00BD40DD">
              <w:rPr>
                <w:rFonts w:cstheme="minorHAnsi"/>
                <w:sz w:val="24"/>
                <w:szCs w:val="24"/>
                <w:lang w:val="sq-AL"/>
              </w:rPr>
              <w:t xml:space="preserve"> min)</w:t>
            </w:r>
          </w:p>
          <w:p w14:paraId="6C3A38F7" w14:textId="682C727B" w:rsidR="00525E86" w:rsidRDefault="0062688A" w:rsidP="00525E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>Kompleks prej 3-4 ushtrimeve për grup-muskujt e mëdhenj, për zgjatje dhe relaksim. Për shkak të lodhjes rekomandohet që këta ushtrime më</w:t>
            </w:r>
            <w:r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t>shpesh të ekzekutohen në pozitën ulur dhe shtrirë dhe të ekzekutohen në formë statike</w:t>
            </w:r>
            <w:r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t>(streçing). Në të njëjtën kohë jepen sqarime dhe rekomandime nga mësimdhënësi për të arrituat e nxënësve, gabimet, parashtrohen pyetje dhe jepen përgjigje.</w:t>
            </w:r>
          </w:p>
          <w:p w14:paraId="47D25B96" w14:textId="77777777" w:rsidR="0062688A" w:rsidRDefault="0062688A" w:rsidP="00525E8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</w:p>
          <w:p w14:paraId="2040DDA3" w14:textId="55A1F5AE" w:rsidR="00B06CE6" w:rsidRPr="00BD40DD" w:rsidRDefault="00D0030B" w:rsidP="00BD40DD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val="sq-AL"/>
              </w:rPr>
            </w:pPr>
            <w:r w:rsidRPr="00BD40DD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Reflektim</w:t>
            </w:r>
            <w:r w:rsidR="00525E86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 xml:space="preserve"> </w:t>
            </w:r>
          </w:p>
          <w:p w14:paraId="740F1EF8" w14:textId="415AEDE6" w:rsidR="007A38B4" w:rsidRPr="00BD40DD" w:rsidRDefault="00B06CE6" w:rsidP="00525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  <w:r w:rsidRPr="00BD40DD">
              <w:rPr>
                <w:rFonts w:cstheme="minorHAnsi"/>
                <w:sz w:val="24"/>
                <w:szCs w:val="24"/>
                <w:lang w:val="sq-AL"/>
              </w:rPr>
              <w:t>-</w:t>
            </w:r>
            <w:r w:rsidR="00525E86">
              <w:t xml:space="preserve"> </w:t>
            </w:r>
            <w:r w:rsidR="0062688A" w:rsidRPr="0062688A">
              <w:rPr>
                <w:rFonts w:cstheme="minorHAnsi"/>
                <w:sz w:val="24"/>
                <w:szCs w:val="24"/>
                <w:lang w:val="sq-AL"/>
              </w:rPr>
              <w:t>Përshkruhet niveli i të nxënit nga ana e nxënësve, nëse mundet edhe në (%) të vlersohet. Cilat masa do të ndërmerren</w:t>
            </w:r>
            <w:r w:rsidR="0062688A">
              <w:rPr>
                <w:rFonts w:cstheme="minorHAnsi"/>
                <w:sz w:val="24"/>
                <w:szCs w:val="24"/>
                <w:lang w:val="sq-AL"/>
              </w:rPr>
              <w:t xml:space="preserve"> </w:t>
            </w:r>
            <w:r w:rsidR="0062688A" w:rsidRPr="0062688A">
              <w:rPr>
                <w:rFonts w:cstheme="minorHAnsi"/>
                <w:sz w:val="24"/>
                <w:szCs w:val="24"/>
                <w:lang w:val="sq-AL"/>
              </w:rPr>
              <w:t>(forma, metoda) për përmirësimin e të nxënit tek nxënësit më të dobët.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FCE9553" w14:textId="77777777" w:rsidR="0062688A" w:rsidRPr="0062688A" w:rsidRDefault="00525E86" w:rsidP="0062688A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lastRenderedPageBreak/>
              <w:t xml:space="preserve">- </w:t>
            </w:r>
            <w:r w:rsidR="0062688A" w:rsidRPr="0062688A">
              <w:rPr>
                <w:rFonts w:cstheme="minorHAnsi"/>
                <w:sz w:val="24"/>
                <w:szCs w:val="24"/>
                <w:lang w:val="sq-AL"/>
              </w:rPr>
              <w:t>Topa për hendboll</w:t>
            </w:r>
          </w:p>
          <w:p w14:paraId="63438391" w14:textId="77777777" w:rsidR="0062688A" w:rsidRPr="0062688A" w:rsidRDefault="0062688A" w:rsidP="0062688A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>Markerë-fanelle</w:t>
            </w:r>
          </w:p>
          <w:p w14:paraId="70008632" w14:textId="301B399A" w:rsidR="00237E42" w:rsidRPr="003A1F30" w:rsidRDefault="0062688A" w:rsidP="006268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>Porta për hendboll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317C36B1" w14:textId="751F788F" w:rsidR="0062688A" w:rsidRPr="0062688A" w:rsidRDefault="0062688A" w:rsidP="0062688A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 xml:space="preserve">- 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t xml:space="preserve">niveli </w:t>
            </w:r>
            <w:r>
              <w:rPr>
                <w:rFonts w:cstheme="minorHAnsi"/>
                <w:sz w:val="24"/>
                <w:szCs w:val="24"/>
                <w:lang w:val="sq-AL"/>
              </w:rPr>
              <w:t xml:space="preserve"> i </w:t>
            </w:r>
            <w:r w:rsidRPr="0062688A">
              <w:rPr>
                <w:rFonts w:cstheme="minorHAnsi"/>
                <w:sz w:val="24"/>
                <w:szCs w:val="24"/>
                <w:lang w:val="sq-AL"/>
              </w:rPr>
              <w:t xml:space="preserve">ekzekutimit të teknikës së elementeve gjatë orës; </w:t>
            </w:r>
          </w:p>
          <w:p w14:paraId="28D67ED2" w14:textId="4FE89074" w:rsidR="0062688A" w:rsidRPr="0062688A" w:rsidRDefault="0062688A" w:rsidP="0062688A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 xml:space="preserve">- inkuadrimi aktiv gjatë orës mësimore; </w:t>
            </w:r>
          </w:p>
          <w:p w14:paraId="7A174F0E" w14:textId="27FA9E0A" w:rsidR="0062688A" w:rsidRPr="0062688A" w:rsidRDefault="0062688A" w:rsidP="0062688A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 xml:space="preserve">-bashkëpunimi me nxënësit e tjerë gjatë realizimit të aktiviteteve; </w:t>
            </w:r>
          </w:p>
          <w:p w14:paraId="307F7DE8" w14:textId="5A737399" w:rsidR="0062688A" w:rsidRPr="0062688A" w:rsidRDefault="0062688A" w:rsidP="0062688A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>- njohje dhe respektimi i rregullave të lojës dhe respektimi i rendit shtëpijak në sallë.</w:t>
            </w:r>
          </w:p>
          <w:p w14:paraId="260DF73D" w14:textId="77777777" w:rsidR="0062688A" w:rsidRPr="0062688A" w:rsidRDefault="0062688A" w:rsidP="0062688A">
            <w:pPr>
              <w:spacing w:line="240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62688A">
              <w:rPr>
                <w:rFonts w:cstheme="minorHAnsi"/>
                <w:sz w:val="24"/>
                <w:szCs w:val="24"/>
                <w:lang w:val="sq-AL"/>
              </w:rPr>
              <w:t>- Respektimi I rregullave për shfrytëzimin e mjeteve sportive.</w:t>
            </w:r>
          </w:p>
          <w:p w14:paraId="1F7D4931" w14:textId="6137DB98" w:rsidR="0075789C" w:rsidRPr="00525E86" w:rsidRDefault="0075789C" w:rsidP="00525E8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1B9AD614" w14:textId="77777777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C2344EF"/>
    <w:multiLevelType w:val="hybridMultilevel"/>
    <w:tmpl w:val="B75CDA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50FE"/>
    <w:multiLevelType w:val="hybridMultilevel"/>
    <w:tmpl w:val="8B92FA6C"/>
    <w:lvl w:ilvl="0" w:tplc="19BEDF14">
      <w:start w:val="5"/>
      <w:numFmt w:val="decimal"/>
      <w:lvlText w:val="%1."/>
      <w:lvlJc w:val="left"/>
      <w:pPr>
        <w:ind w:left="720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242C9"/>
    <w:multiLevelType w:val="hybridMultilevel"/>
    <w:tmpl w:val="CF3C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5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957E47"/>
    <w:multiLevelType w:val="hybridMultilevel"/>
    <w:tmpl w:val="7108D354"/>
    <w:lvl w:ilvl="0" w:tplc="1C4CE2F4">
      <w:start w:val="5"/>
      <w:numFmt w:val="decimal"/>
      <w:lvlText w:val="%1."/>
      <w:lvlJc w:val="left"/>
      <w:pPr>
        <w:ind w:left="720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368E2"/>
    <w:multiLevelType w:val="hybridMultilevel"/>
    <w:tmpl w:val="C9BCBC00"/>
    <w:lvl w:ilvl="0" w:tplc="19BEDF14">
      <w:start w:val="5"/>
      <w:numFmt w:val="decimal"/>
      <w:lvlText w:val="%1."/>
      <w:lvlJc w:val="left"/>
      <w:pPr>
        <w:ind w:left="815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9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B56A1"/>
    <w:multiLevelType w:val="hybridMultilevel"/>
    <w:tmpl w:val="FDC28F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00595">
    <w:abstractNumId w:val="8"/>
  </w:num>
  <w:num w:numId="2" w16cid:durableId="544803842">
    <w:abstractNumId w:val="6"/>
  </w:num>
  <w:num w:numId="3" w16cid:durableId="1309742699">
    <w:abstractNumId w:val="7"/>
  </w:num>
  <w:num w:numId="4" w16cid:durableId="1530333299">
    <w:abstractNumId w:val="19"/>
  </w:num>
  <w:num w:numId="5" w16cid:durableId="1108617485">
    <w:abstractNumId w:val="13"/>
  </w:num>
  <w:num w:numId="6" w16cid:durableId="832524504">
    <w:abstractNumId w:val="15"/>
  </w:num>
  <w:num w:numId="7" w16cid:durableId="1960719381">
    <w:abstractNumId w:val="1"/>
  </w:num>
  <w:num w:numId="8" w16cid:durableId="46078855">
    <w:abstractNumId w:val="12"/>
  </w:num>
  <w:num w:numId="9" w16cid:durableId="1514029241">
    <w:abstractNumId w:val="5"/>
  </w:num>
  <w:num w:numId="10" w16cid:durableId="1578129228">
    <w:abstractNumId w:val="16"/>
  </w:num>
  <w:num w:numId="11" w16cid:durableId="1838107019">
    <w:abstractNumId w:val="0"/>
  </w:num>
  <w:num w:numId="12" w16cid:durableId="617613365">
    <w:abstractNumId w:val="11"/>
  </w:num>
  <w:num w:numId="13" w16cid:durableId="1267883298">
    <w:abstractNumId w:val="21"/>
  </w:num>
  <w:num w:numId="14" w16cid:durableId="637347697">
    <w:abstractNumId w:val="9"/>
  </w:num>
  <w:num w:numId="15" w16cid:durableId="1906450923">
    <w:abstractNumId w:val="2"/>
  </w:num>
  <w:num w:numId="16" w16cid:durableId="1271161324">
    <w:abstractNumId w:val="14"/>
  </w:num>
  <w:num w:numId="17" w16cid:durableId="832528871">
    <w:abstractNumId w:val="3"/>
  </w:num>
  <w:num w:numId="18" w16cid:durableId="419720305">
    <w:abstractNumId w:val="20"/>
  </w:num>
  <w:num w:numId="19" w16cid:durableId="479344857">
    <w:abstractNumId w:val="10"/>
  </w:num>
  <w:num w:numId="20" w16cid:durableId="196284617">
    <w:abstractNumId w:val="17"/>
  </w:num>
  <w:num w:numId="21" w16cid:durableId="168494624">
    <w:abstractNumId w:val="4"/>
  </w:num>
  <w:num w:numId="22" w16cid:durableId="3399383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317C3"/>
    <w:rsid w:val="00033C7E"/>
    <w:rsid w:val="000A0FF2"/>
    <w:rsid w:val="000B6485"/>
    <w:rsid w:val="000F15C5"/>
    <w:rsid w:val="000F43FD"/>
    <w:rsid w:val="000F5B93"/>
    <w:rsid w:val="00132588"/>
    <w:rsid w:val="00174E79"/>
    <w:rsid w:val="00182959"/>
    <w:rsid w:val="001834A9"/>
    <w:rsid w:val="00183EA4"/>
    <w:rsid w:val="001920B2"/>
    <w:rsid w:val="00194065"/>
    <w:rsid w:val="002277B5"/>
    <w:rsid w:val="00231641"/>
    <w:rsid w:val="00237E42"/>
    <w:rsid w:val="00241110"/>
    <w:rsid w:val="00255FC5"/>
    <w:rsid w:val="00287B49"/>
    <w:rsid w:val="002A1D84"/>
    <w:rsid w:val="002A5EEF"/>
    <w:rsid w:val="002B17AF"/>
    <w:rsid w:val="002B49A4"/>
    <w:rsid w:val="002F48A6"/>
    <w:rsid w:val="00301EA8"/>
    <w:rsid w:val="003026C8"/>
    <w:rsid w:val="00305EDF"/>
    <w:rsid w:val="00327787"/>
    <w:rsid w:val="003556B1"/>
    <w:rsid w:val="003560A9"/>
    <w:rsid w:val="00360A49"/>
    <w:rsid w:val="00375EDF"/>
    <w:rsid w:val="00385B26"/>
    <w:rsid w:val="00387375"/>
    <w:rsid w:val="003A1F30"/>
    <w:rsid w:val="003C26E9"/>
    <w:rsid w:val="003C72AE"/>
    <w:rsid w:val="003E392E"/>
    <w:rsid w:val="004006EE"/>
    <w:rsid w:val="00403032"/>
    <w:rsid w:val="00410427"/>
    <w:rsid w:val="00420CB3"/>
    <w:rsid w:val="004772F0"/>
    <w:rsid w:val="0048108E"/>
    <w:rsid w:val="00496DCF"/>
    <w:rsid w:val="004A4ED2"/>
    <w:rsid w:val="004B65BC"/>
    <w:rsid w:val="004B6FDF"/>
    <w:rsid w:val="004C5C62"/>
    <w:rsid w:val="004D54C6"/>
    <w:rsid w:val="004F168D"/>
    <w:rsid w:val="00501AF1"/>
    <w:rsid w:val="00501CFD"/>
    <w:rsid w:val="00525E86"/>
    <w:rsid w:val="005446A3"/>
    <w:rsid w:val="00545E32"/>
    <w:rsid w:val="00567A40"/>
    <w:rsid w:val="00576651"/>
    <w:rsid w:val="00581123"/>
    <w:rsid w:val="005A329F"/>
    <w:rsid w:val="005B0A79"/>
    <w:rsid w:val="005C263E"/>
    <w:rsid w:val="005D3E5F"/>
    <w:rsid w:val="005E1E51"/>
    <w:rsid w:val="005E26DB"/>
    <w:rsid w:val="00601DAB"/>
    <w:rsid w:val="00607C7B"/>
    <w:rsid w:val="00607E50"/>
    <w:rsid w:val="006117E8"/>
    <w:rsid w:val="0062688A"/>
    <w:rsid w:val="00636132"/>
    <w:rsid w:val="0065238B"/>
    <w:rsid w:val="006535B5"/>
    <w:rsid w:val="00655B7C"/>
    <w:rsid w:val="00656ED3"/>
    <w:rsid w:val="00663861"/>
    <w:rsid w:val="006731EA"/>
    <w:rsid w:val="00681908"/>
    <w:rsid w:val="00683DF3"/>
    <w:rsid w:val="00697D0B"/>
    <w:rsid w:val="006C53AD"/>
    <w:rsid w:val="006E1AE3"/>
    <w:rsid w:val="006F4063"/>
    <w:rsid w:val="006F599E"/>
    <w:rsid w:val="00703C4E"/>
    <w:rsid w:val="00733F24"/>
    <w:rsid w:val="00740B67"/>
    <w:rsid w:val="00745D07"/>
    <w:rsid w:val="0075789C"/>
    <w:rsid w:val="0077468B"/>
    <w:rsid w:val="00774CA6"/>
    <w:rsid w:val="007A38B4"/>
    <w:rsid w:val="007A3EAC"/>
    <w:rsid w:val="007B04AE"/>
    <w:rsid w:val="007B0D70"/>
    <w:rsid w:val="007C6009"/>
    <w:rsid w:val="007E72FE"/>
    <w:rsid w:val="00800579"/>
    <w:rsid w:val="00817843"/>
    <w:rsid w:val="00836A5C"/>
    <w:rsid w:val="008633A7"/>
    <w:rsid w:val="00891E8E"/>
    <w:rsid w:val="008A02DD"/>
    <w:rsid w:val="008C19E3"/>
    <w:rsid w:val="008C5B9B"/>
    <w:rsid w:val="008D2BE1"/>
    <w:rsid w:val="008E1194"/>
    <w:rsid w:val="008E2D5F"/>
    <w:rsid w:val="008E3158"/>
    <w:rsid w:val="00900C47"/>
    <w:rsid w:val="00926B6E"/>
    <w:rsid w:val="0096042E"/>
    <w:rsid w:val="00973324"/>
    <w:rsid w:val="00992FC6"/>
    <w:rsid w:val="009941AE"/>
    <w:rsid w:val="009C4D90"/>
    <w:rsid w:val="009D4CE8"/>
    <w:rsid w:val="009D650D"/>
    <w:rsid w:val="009F2E23"/>
    <w:rsid w:val="00A06694"/>
    <w:rsid w:val="00A1067E"/>
    <w:rsid w:val="00A20BCF"/>
    <w:rsid w:val="00A2698C"/>
    <w:rsid w:val="00A43D2C"/>
    <w:rsid w:val="00A47189"/>
    <w:rsid w:val="00A63940"/>
    <w:rsid w:val="00A63B94"/>
    <w:rsid w:val="00A755C1"/>
    <w:rsid w:val="00A90933"/>
    <w:rsid w:val="00AC445C"/>
    <w:rsid w:val="00AE66D0"/>
    <w:rsid w:val="00B05E6D"/>
    <w:rsid w:val="00B06CE6"/>
    <w:rsid w:val="00B31882"/>
    <w:rsid w:val="00B57727"/>
    <w:rsid w:val="00B63DE7"/>
    <w:rsid w:val="00B84D99"/>
    <w:rsid w:val="00BB45F5"/>
    <w:rsid w:val="00BC3E56"/>
    <w:rsid w:val="00BC5060"/>
    <w:rsid w:val="00BD40DD"/>
    <w:rsid w:val="00BE372E"/>
    <w:rsid w:val="00BE453D"/>
    <w:rsid w:val="00BE6180"/>
    <w:rsid w:val="00BE7FC6"/>
    <w:rsid w:val="00BF72DF"/>
    <w:rsid w:val="00C165C7"/>
    <w:rsid w:val="00C41C5C"/>
    <w:rsid w:val="00C4310C"/>
    <w:rsid w:val="00C469AA"/>
    <w:rsid w:val="00C47280"/>
    <w:rsid w:val="00C47DB2"/>
    <w:rsid w:val="00C60A14"/>
    <w:rsid w:val="00C7553D"/>
    <w:rsid w:val="00C76AF0"/>
    <w:rsid w:val="00C90514"/>
    <w:rsid w:val="00C931F8"/>
    <w:rsid w:val="00CE0F58"/>
    <w:rsid w:val="00CE4965"/>
    <w:rsid w:val="00CF7F42"/>
    <w:rsid w:val="00D0030B"/>
    <w:rsid w:val="00D03EB2"/>
    <w:rsid w:val="00D05200"/>
    <w:rsid w:val="00D11444"/>
    <w:rsid w:val="00D477AB"/>
    <w:rsid w:val="00D72B0A"/>
    <w:rsid w:val="00D87968"/>
    <w:rsid w:val="00D93467"/>
    <w:rsid w:val="00DA2B92"/>
    <w:rsid w:val="00DC1D09"/>
    <w:rsid w:val="00DD499B"/>
    <w:rsid w:val="00DE6363"/>
    <w:rsid w:val="00DF373A"/>
    <w:rsid w:val="00E02BC3"/>
    <w:rsid w:val="00E15AB6"/>
    <w:rsid w:val="00E33CBE"/>
    <w:rsid w:val="00E40E1E"/>
    <w:rsid w:val="00E63A3F"/>
    <w:rsid w:val="00E70EED"/>
    <w:rsid w:val="00E71B48"/>
    <w:rsid w:val="00E8196C"/>
    <w:rsid w:val="00E91DA9"/>
    <w:rsid w:val="00E97191"/>
    <w:rsid w:val="00EA7D41"/>
    <w:rsid w:val="00EC3DF5"/>
    <w:rsid w:val="00EC5234"/>
    <w:rsid w:val="00ED6881"/>
    <w:rsid w:val="00F13DEF"/>
    <w:rsid w:val="00F15562"/>
    <w:rsid w:val="00F1665F"/>
    <w:rsid w:val="00F243DA"/>
    <w:rsid w:val="00F4695E"/>
    <w:rsid w:val="00F70B70"/>
    <w:rsid w:val="00F854BE"/>
    <w:rsid w:val="00F90883"/>
    <w:rsid w:val="00FA0D6B"/>
    <w:rsid w:val="00FB13FF"/>
    <w:rsid w:val="00FE62A5"/>
    <w:rsid w:val="00FF0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C4C0"/>
  <w15:docId w15:val="{6CF64362-A820-4508-AD3B-D86FA45F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cp:lastModifiedBy>Vjollca Mehmeti-Nuredini</cp:lastModifiedBy>
  <cp:revision>5</cp:revision>
  <dcterms:created xsi:type="dcterms:W3CDTF">2025-08-26T23:48:00Z</dcterms:created>
  <dcterms:modified xsi:type="dcterms:W3CDTF">2025-09-04T11:54:00Z</dcterms:modified>
</cp:coreProperties>
</file>